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hd w:fill="1A2A4A" w:val="clear"/>
        <w:spacing w:after="0" w:before="0"/>
        <w:ind w:left="200" w:right="200"/>
      </w:pPr>
      <w:r>
        <w:rPr>
          <w:rFonts w:ascii="Playfair Display" w:cs="Playfair Display" w:eastAsia="Playfair Display" w:hAnsi="Playfair Display"/>
          <w:b/>
          <w:bCs/>
          <w:color w:val="FFFFFF"/>
          <w:sz w:val="24"/>
          <w:szCs w:val="24"/>
        </w:rPr>
        <w:t xml:space="preserve">MIDQAR FOUNDATION  ·  PRIVATE ESTATE OPERATIONS</w:t>
      </w:r>
    </w:p>
    <w:p>
      <w:pPr>
        <w:shd w:fill="1A2A4A" w:val="clear"/>
        <w:spacing w:after="0" w:before="0"/>
        <w:ind w:left="200" w:right="200"/>
      </w:pPr>
      <w:r>
        <w:rPr>
          <w:rFonts w:ascii="Playfair Display" w:cs="Playfair Display" w:eastAsia="Playfair Display" w:hAnsi="Playfair Display"/>
          <w:b/>
          <w:bCs/>
          <w:color w:val="FFFFFF"/>
          <w:sz w:val="30"/>
          <w:szCs w:val="30"/>
        </w:rPr>
        <w:t xml:space="preserve">MOD-02  ·  SOP · Cierre y Stand-By de la Propiedad</w:t>
      </w:r>
    </w:p>
    <w:p>
      <w:pPr>
        <w:spacing w:after="0" w:before="2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7160"/>
      </w:tblGrid>
      <w:tr>
        <w:tc>
          <w:tcPr>
            <w:tcW w:type="dxa" w:w="2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5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2A4A"/>
                <w:sz w:val="20"/>
                <w:szCs w:val="20"/>
              </w:rPr>
              <w:t xml:space="preserve">CÓDIGO</w:t>
            </w:r>
          </w:p>
        </w:tc>
        <w:tc>
          <w:tcPr>
            <w:tcW w:type="dxa" w:w="71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416"/>
                <w:sz w:val="20"/>
                <w:szCs w:val="20"/>
              </w:rPr>
              <w:t xml:space="preserve">MOD-02</w:t>
            </w:r>
          </w:p>
        </w:tc>
      </w:tr>
      <w:tr>
        <w:tc>
          <w:tcPr>
            <w:tcW w:type="dxa" w:w="2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5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2A4A"/>
                <w:sz w:val="20"/>
                <w:szCs w:val="20"/>
              </w:rPr>
              <w:t xml:space="preserve">MÓDULO</w:t>
            </w:r>
          </w:p>
        </w:tc>
        <w:tc>
          <w:tcPr>
            <w:tcW w:type="dxa" w:w="71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416"/>
                <w:sz w:val="20"/>
                <w:szCs w:val="20"/>
              </w:rPr>
              <w:t xml:space="preserve">SOP · Cierre y Stand-By de la Propiedad</w:t>
            </w:r>
          </w:p>
        </w:tc>
      </w:tr>
      <w:tr>
        <w:tc>
          <w:tcPr>
            <w:tcW w:type="dxa" w:w="2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5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2A4A"/>
                <w:sz w:val="20"/>
                <w:szCs w:val="20"/>
              </w:rPr>
              <w:t xml:space="preserve">ÁREA</w:t>
            </w:r>
          </w:p>
        </w:tc>
        <w:tc>
          <w:tcPr>
            <w:tcW w:type="dxa" w:w="71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416"/>
                <w:sz w:val="20"/>
                <w:szCs w:val="20"/>
              </w:rPr>
              <w:t xml:space="preserve">Operaciones Generales</w:t>
            </w:r>
          </w:p>
        </w:tc>
      </w:tr>
      <w:tr>
        <w:tc>
          <w:tcPr>
            <w:tcW w:type="dxa" w:w="2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5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2A4A"/>
                <w:sz w:val="20"/>
                <w:szCs w:val="20"/>
              </w:rPr>
              <w:t xml:space="preserve">PRIORIDAD</w:t>
            </w:r>
          </w:p>
        </w:tc>
        <w:tc>
          <w:tcPr>
            <w:tcW w:type="dxa" w:w="71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416"/>
                <w:sz w:val="20"/>
                <w:szCs w:val="20"/>
              </w:rPr>
              <w:t xml:space="preserve">Crítica</w:t>
            </w:r>
          </w:p>
        </w:tc>
      </w:tr>
      <w:tr>
        <w:tc>
          <w:tcPr>
            <w:tcW w:type="dxa" w:w="2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5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2A4A"/>
                <w:sz w:val="20"/>
                <w:szCs w:val="20"/>
              </w:rPr>
              <w:t xml:space="preserve">FRECUENCIA</w:t>
            </w:r>
          </w:p>
        </w:tc>
        <w:tc>
          <w:tcPr>
            <w:tcW w:type="dxa" w:w="71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CE4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B71C1C"/>
                <w:sz w:val="20"/>
                <w:szCs w:val="20"/>
              </w:rPr>
              <w:t xml:space="preserve">Puntual</w:t>
            </w:r>
          </w:p>
        </w:tc>
      </w:tr>
      <w:tr>
        <w:tc>
          <w:tcPr>
            <w:tcW w:type="dxa" w:w="2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5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2A4A"/>
                <w:sz w:val="20"/>
                <w:szCs w:val="20"/>
              </w:rPr>
              <w:t xml:space="preserve">DESCRIPCIÓN</w:t>
            </w:r>
          </w:p>
        </w:tc>
        <w:tc>
          <w:tcPr>
            <w:tcW w:type="dxa" w:w="71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416"/>
                <w:sz w:val="20"/>
                <w:szCs w:val="20"/>
              </w:rPr>
              <w:t xml:space="preserve">Cada salida/cierre de la propiedad</w:t>
            </w:r>
          </w:p>
        </w:tc>
      </w:tr>
      <w:tr>
        <w:tc>
          <w:tcPr>
            <w:tcW w:type="dxa" w:w="2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5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2A4A"/>
                <w:sz w:val="20"/>
                <w:szCs w:val="20"/>
              </w:rPr>
              <w:t xml:space="preserve">VERSIÓN</w:t>
            </w:r>
          </w:p>
        </w:tc>
        <w:tc>
          <w:tcPr>
            <w:tcW w:type="dxa" w:w="71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416"/>
                <w:sz w:val="20"/>
                <w:szCs w:val="20"/>
              </w:rPr>
              <w:t xml:space="preserve">v 2.0 · 09 de mayo de 2026</w:t>
            </w:r>
          </w:p>
        </w:tc>
      </w:tr>
      <w:tr>
        <w:tc>
          <w:tcPr>
            <w:tcW w:type="dxa" w:w="2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5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2A4A"/>
                <w:sz w:val="20"/>
                <w:szCs w:val="20"/>
              </w:rPr>
              <w:t xml:space="preserve">ESTÁNDAR</w:t>
            </w:r>
          </w:p>
        </w:tc>
        <w:tc>
          <w:tcPr>
            <w:tcW w:type="dxa" w:w="71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416"/>
                <w:sz w:val="20"/>
                <w:szCs w:val="20"/>
              </w:rPr>
              <w:t xml:space="preserve">5★ Leading Private Residences</w:t>
            </w:r>
          </w:p>
        </w:tc>
      </w:tr>
    </w:tbl>
    <w:p>
      <w:pPr>
        <w:spacing w:after="0" w:before="300"/>
      </w:pPr>
      <w:r>
        <w:t xml:space="preserve"/>
      </w:r>
    </w:p>
    <w:p>
      <w:pPr>
        <w:pBdr>
          <w:bottom w:val="single" w:color="8B7340" w:sz="4"/>
        </w:pBdr>
        <w:shd w:fill="1A2A4A" w:val="clear"/>
        <w:spacing w:after="100" w:before="300"/>
      </w:pPr>
      <w:r>
        <w:rPr>
          <w:rFonts w:ascii="Arial" w:cs="Arial" w:eastAsia="Arial" w:hAnsi="Arial"/>
          <w:b/>
          <w:bCs/>
          <w:color w:val="FFFFFF"/>
          <w:sz w:val="22"/>
          <w:szCs w:val="22"/>
        </w:rPr>
        <w:t xml:space="preserve">  1. OBJETIVO</w:t>
      </w:r>
    </w:p>
    <w:p>
      <w:pPr>
        <w:spacing w:after="120" w:before="120"/>
        <w:ind w:left="200"/>
      </w:pPr>
      <w:r>
        <w:rPr>
          <w:rFonts w:ascii="Arial" w:cs="Arial" w:eastAsia="Arial" w:hAnsi="Arial"/>
          <w:color w:val="2C2416"/>
          <w:sz w:val="20"/>
          <w:szCs w:val="20"/>
        </w:rPr>
        <w:t xml:space="preserve">Asegurar el cierre ordenado y seguro de la propiedad en modo Stand-By o Cierre Prolongado al término de cada estancia.</w:t>
      </w:r>
    </w:p>
    <w:p>
      <w:pPr>
        <w:pBdr>
          <w:bottom w:val="single" w:color="8B7340" w:sz="4"/>
        </w:pBdr>
        <w:shd w:fill="1A2A4A" w:val="clear"/>
        <w:spacing w:after="100" w:before="300"/>
      </w:pPr>
      <w:r>
        <w:rPr>
          <w:rFonts w:ascii="Arial" w:cs="Arial" w:eastAsia="Arial" w:hAnsi="Arial"/>
          <w:b/>
          <w:bCs/>
          <w:color w:val="FFFFFF"/>
          <w:sz w:val="22"/>
          <w:szCs w:val="22"/>
        </w:rPr>
        <w:t xml:space="preserve">  2. RESPONSABLES Y REPORTING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2C2416"/>
          <w:sz w:val="20"/>
          <w:szCs w:val="20"/>
        </w:rPr>
        <w:t xml:space="preserve">Estate Manager — Coordinación y validación final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2C2416"/>
          <w:sz w:val="20"/>
          <w:szCs w:val="20"/>
        </w:rPr>
        <w:t xml:space="preserve">Jefe Mantenimiento — Cierre de instalaciones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2C2416"/>
          <w:sz w:val="20"/>
          <w:szCs w:val="20"/>
        </w:rPr>
        <w:t xml:space="preserve">Gobernanta — Limpieza post-estancia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2C2416"/>
          <w:sz w:val="20"/>
          <w:szCs w:val="20"/>
        </w:rPr>
        <w:t xml:space="preserve">Jefe Seguridad — Activación modo Stand-By</w:t>
      </w:r>
    </w:p>
    <w:p>
      <w:pPr>
        <w:spacing w:after="0" w:before="200"/>
      </w:pPr>
      <w:r>
        <w:t xml:space="preserve"/>
      </w:r>
    </w:p>
    <w:p>
      <w:pPr>
        <w:pBdr>
          <w:bottom w:val="single" w:color="8B7340" w:sz="4"/>
        </w:pBdr>
        <w:shd w:fill="1A2A4A" w:val="clear"/>
        <w:spacing w:after="100" w:before="300"/>
      </w:pPr>
      <w:r>
        <w:rPr>
          <w:rFonts w:ascii="Arial" w:cs="Arial" w:eastAsia="Arial" w:hAnsi="Arial"/>
          <w:b/>
          <w:bCs/>
          <w:color w:val="FFFFFF"/>
          <w:sz w:val="22"/>
          <w:szCs w:val="22"/>
        </w:rPr>
        <w:t xml:space="preserve">  3. CHECKLIST DE TAREAS  ·  FRECUENCIA: PUNTUAL</w:t>
      </w:r>
    </w:p>
    <w:p>
      <w:pPr>
        <w:spacing w:after="0" w:before="1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7560"/>
        <w:gridCol w:w="1200"/>
      </w:tblGrid>
      <w:tr>
        <w:tc>
          <w:tcPr>
            <w:tcW w:type="dxa" w:w="6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1A2A4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#</w:t>
            </w:r>
          </w:p>
        </w:tc>
        <w:tc>
          <w:tcPr>
            <w:tcW w:type="dxa" w:w="75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1A2A4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Tarea</w:t>
            </w:r>
          </w:p>
        </w:tc>
        <w:tc>
          <w:tcPr>
            <w:tcW w:type="dxa" w:w="1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1A2A4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OK / Foto</w:t>
            </w:r>
          </w:p>
        </w:tc>
      </w:tr>
      <w:tr>
        <w:tc>
          <w:tcPr>
            <w:tcW w:type="dxa" w:w="6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8B7340"/>
                <w:sz w:val="18"/>
                <w:szCs w:val="18"/>
              </w:rPr>
              <w:t xml:space="preserve">01</w:t>
            </w:r>
          </w:p>
        </w:tc>
        <w:tc>
          <w:tcPr>
            <w:tcW w:type="dxa" w:w="75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2C2416"/>
                <w:sz w:val="18"/>
                <w:szCs w:val="18"/>
              </w:rPr>
              <w:t xml:space="preserve">Confirmación de fecha y hora de salida</w:t>
            </w:r>
          </w:p>
        </w:tc>
        <w:tc>
          <w:tcPr>
            <w:tcW w:type="dxa" w:w="1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>☐  📷</w:t>
            </w:r>
          </w:p>
        </w:tc>
      </w:tr>
      <w:tr>
        <w:tc>
          <w:tcPr>
            <w:tcW w:type="dxa" w:w="6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7F8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8B7340"/>
                <w:sz w:val="18"/>
                <w:szCs w:val="18"/>
              </w:rPr>
              <w:t xml:space="preserve">02</w:t>
            </w:r>
          </w:p>
        </w:tc>
        <w:tc>
          <w:tcPr>
            <w:tcW w:type="dxa" w:w="75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7F8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2C2416"/>
                <w:sz w:val="18"/>
                <w:szCs w:val="18"/>
              </w:rPr>
              <w:t xml:space="preserve">Informe de incidencias durante la estancia</w:t>
            </w:r>
          </w:p>
        </w:tc>
        <w:tc>
          <w:tcPr>
            <w:tcW w:type="dxa" w:w="1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7F8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>☐  📷</w:t>
            </w:r>
          </w:p>
        </w:tc>
      </w:tr>
      <w:tr>
        <w:tc>
          <w:tcPr>
            <w:tcW w:type="dxa" w:w="6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8B7340"/>
                <w:sz w:val="18"/>
                <w:szCs w:val="18"/>
              </w:rPr>
              <w:t xml:space="preserve">03</w:t>
            </w:r>
          </w:p>
        </w:tc>
        <w:tc>
          <w:tcPr>
            <w:tcW w:type="dxa" w:w="75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2C2416"/>
                <w:sz w:val="18"/>
                <w:szCs w:val="18"/>
              </w:rPr>
              <w:t xml:space="preserve">Limpieza profunda post-estancia</w:t>
            </w:r>
          </w:p>
        </w:tc>
        <w:tc>
          <w:tcPr>
            <w:tcW w:type="dxa" w:w="1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>☐  📷</w:t>
            </w:r>
          </w:p>
        </w:tc>
      </w:tr>
      <w:tr>
        <w:tc>
          <w:tcPr>
            <w:tcW w:type="dxa" w:w="6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7F8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8B7340"/>
                <w:sz w:val="18"/>
                <w:szCs w:val="18"/>
              </w:rPr>
              <w:t xml:space="preserve">04</w:t>
            </w:r>
          </w:p>
        </w:tc>
        <w:tc>
          <w:tcPr>
            <w:tcW w:type="dxa" w:w="75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7F8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2C2416"/>
                <w:sz w:val="18"/>
                <w:szCs w:val="18"/>
              </w:rPr>
              <w:t xml:space="preserve">Revisión de inventarios — detectar daños o faltantes</w:t>
            </w:r>
          </w:p>
        </w:tc>
        <w:tc>
          <w:tcPr>
            <w:tcW w:type="dxa" w:w="1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7F8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>☐  📷</w:t>
            </w:r>
          </w:p>
        </w:tc>
      </w:tr>
      <w:tr>
        <w:tc>
          <w:tcPr>
            <w:tcW w:type="dxa" w:w="6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8B7340"/>
                <w:sz w:val="18"/>
                <w:szCs w:val="18"/>
              </w:rPr>
              <w:t xml:space="preserve">05</w:t>
            </w:r>
          </w:p>
        </w:tc>
        <w:tc>
          <w:tcPr>
            <w:tcW w:type="dxa" w:w="75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2C2416"/>
                <w:sz w:val="18"/>
                <w:szCs w:val="18"/>
              </w:rPr>
              <w:t xml:space="preserve">Cierre de climatización · Configurar modo ahorro</w:t>
            </w:r>
          </w:p>
        </w:tc>
        <w:tc>
          <w:tcPr>
            <w:tcW w:type="dxa" w:w="1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>☐  📷</w:t>
            </w:r>
          </w:p>
        </w:tc>
      </w:tr>
      <w:tr>
        <w:tc>
          <w:tcPr>
            <w:tcW w:type="dxa" w:w="6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7F8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8B7340"/>
                <w:sz w:val="18"/>
                <w:szCs w:val="18"/>
              </w:rPr>
              <w:t xml:space="preserve">06</w:t>
            </w:r>
          </w:p>
        </w:tc>
        <w:tc>
          <w:tcPr>
            <w:tcW w:type="dxa" w:w="75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7F8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2C2416"/>
                <w:sz w:val="18"/>
                <w:szCs w:val="18"/>
              </w:rPr>
              <w:t xml:space="preserve">Cierre de fontanería · Purga si cierre prolongado</w:t>
            </w:r>
          </w:p>
        </w:tc>
        <w:tc>
          <w:tcPr>
            <w:tcW w:type="dxa" w:w="1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7F8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>☐  📷</w:t>
            </w:r>
          </w:p>
        </w:tc>
      </w:tr>
      <w:tr>
        <w:tc>
          <w:tcPr>
            <w:tcW w:type="dxa" w:w="6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8B7340"/>
                <w:sz w:val="18"/>
                <w:szCs w:val="18"/>
              </w:rPr>
              <w:t xml:space="preserve">07</w:t>
            </w:r>
          </w:p>
        </w:tc>
        <w:tc>
          <w:tcPr>
            <w:tcW w:type="dxa" w:w="75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2C2416"/>
                <w:sz w:val="18"/>
                <w:szCs w:val="18"/>
              </w:rPr>
              <w:t xml:space="preserve">Garaje: vehículos cubiertos y asegurados</w:t>
            </w:r>
          </w:p>
        </w:tc>
        <w:tc>
          <w:tcPr>
            <w:tcW w:type="dxa" w:w="1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>☐  📷</w:t>
            </w:r>
          </w:p>
        </w:tc>
      </w:tr>
      <w:tr>
        <w:tc>
          <w:tcPr>
            <w:tcW w:type="dxa" w:w="6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7F8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8B7340"/>
                <w:sz w:val="18"/>
                <w:szCs w:val="18"/>
              </w:rPr>
              <w:t xml:space="preserve">08</w:t>
            </w:r>
          </w:p>
        </w:tc>
        <w:tc>
          <w:tcPr>
            <w:tcW w:type="dxa" w:w="75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7F8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2C2416"/>
                <w:sz w:val="18"/>
                <w:szCs w:val="18"/>
              </w:rPr>
              <w:t xml:space="preserve">Seguridad Stand-By activada · Alarmas conectadas</w:t>
            </w:r>
          </w:p>
        </w:tc>
        <w:tc>
          <w:tcPr>
            <w:tcW w:type="dxa" w:w="1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7F8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>☐  📷</w:t>
            </w:r>
          </w:p>
        </w:tc>
      </w:tr>
      <w:tr>
        <w:tc>
          <w:tcPr>
            <w:tcW w:type="dxa" w:w="6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8B7340"/>
                <w:sz w:val="18"/>
                <w:szCs w:val="18"/>
              </w:rPr>
              <w:t xml:space="preserve">09</w:t>
            </w:r>
          </w:p>
        </w:tc>
        <w:tc>
          <w:tcPr>
            <w:tcW w:type="dxa" w:w="75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2C2416"/>
                <w:sz w:val="18"/>
                <w:szCs w:val="18"/>
              </w:rPr>
              <w:t xml:space="preserve">Informe final al propietario</w:t>
            </w:r>
          </w:p>
        </w:tc>
        <w:tc>
          <w:tcPr>
            <w:tcW w:type="dxa" w:w="1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>☐  📷</w:t>
            </w:r>
          </w:p>
        </w:tc>
      </w:tr>
      <w:tr>
        <w:tc>
          <w:tcPr>
            <w:tcW w:type="dxa" w:w="6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7F8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8B7340"/>
                <w:sz w:val="18"/>
                <w:szCs w:val="18"/>
              </w:rPr>
              <w:t xml:space="preserve">10</w:t>
            </w:r>
          </w:p>
        </w:tc>
        <w:tc>
          <w:tcPr>
            <w:tcW w:type="dxa" w:w="75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7F8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2C2416"/>
                <w:sz w:val="18"/>
                <w:szCs w:val="18"/>
              </w:rPr>
              <w:t xml:space="preserve">Cierre de Registro REG-OPE-02</w:t>
            </w:r>
          </w:p>
        </w:tc>
        <w:tc>
          <w:tcPr>
            <w:tcW w:type="dxa" w:w="1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7F8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>☐  📷</w:t>
            </w:r>
          </w:p>
        </w:tc>
      </w:tr>
    </w:tbl>
    <w:p>
      <w:pPr>
        <w:spacing w:after="0" w:before="300"/>
      </w:pPr>
      <w:r>
        <w:t xml:space="preserve"/>
      </w:r>
    </w:p>
    <w:p>
      <w:pPr>
        <w:pBdr>
          <w:bottom w:val="single" w:color="8B7340" w:sz="4"/>
        </w:pBdr>
        <w:shd w:fill="1A2A4A" w:val="clear"/>
        <w:spacing w:after="100" w:before="300"/>
      </w:pPr>
      <w:r>
        <w:rPr>
          <w:rFonts w:ascii="Arial" w:cs="Arial" w:eastAsia="Arial" w:hAnsi="Arial"/>
          <w:b/>
          <w:bCs/>
          <w:color w:val="FFFFFF"/>
          <w:sz w:val="22"/>
          <w:szCs w:val="22"/>
        </w:rPr>
        <w:t xml:space="preserve">  4. REGISTROS ASOCIADOS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2C2416"/>
          <w:sz w:val="20"/>
          <w:szCs w:val="20"/>
        </w:rPr>
        <w:t xml:space="preserve">REG-OPE-02 Cierre de propiedad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2C2416"/>
          <w:sz w:val="20"/>
          <w:szCs w:val="20"/>
        </w:rPr>
        <w:t xml:space="preserve">REG-LIM-04 Limpieza post-estancia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2C2416"/>
          <w:sz w:val="20"/>
          <w:szCs w:val="20"/>
        </w:rPr>
        <w:t xml:space="preserve">REG-MAN-09 Estado instalaciones al cierre</w:t>
      </w:r>
    </w:p>
    <w:p>
      <w:pPr>
        <w:spacing w:after="0" w:before="300"/>
      </w:pPr>
      <w:r>
        <w:t xml:space="preserve"/>
      </w:r>
    </w:p>
    <w:p>
      <w:pPr>
        <w:pBdr>
          <w:bottom w:val="single" w:color="8B7340" w:sz="4"/>
        </w:pBdr>
        <w:shd w:fill="1A2A4A" w:val="clear"/>
        <w:spacing w:after="100" w:before="300"/>
      </w:pPr>
      <w:r>
        <w:rPr>
          <w:rFonts w:ascii="Arial" w:cs="Arial" w:eastAsia="Arial" w:hAnsi="Arial"/>
          <w:b/>
          <w:bCs/>
          <w:color w:val="FFFFFF"/>
          <w:sz w:val="22"/>
          <w:szCs w:val="22"/>
        </w:rPr>
        <w:t xml:space="preserve">  5. CONTROL DE CAMBIOS</w:t>
      </w:r>
    </w:p>
    <w:p>
      <w:pPr>
        <w:spacing w:after="0" w:before="1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1800"/>
        <w:gridCol w:w="1800"/>
        <w:gridCol w:w="4360"/>
      </w:tblGrid>
      <w:tr>
        <w:tc>
          <w:tcPr>
            <w:tcW w:type="dxa" w:w="14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1A2A4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Versión</w:t>
            </w:r>
          </w:p>
        </w:tc>
        <w:tc>
          <w:tcPr>
            <w:tcW w:type="dxa" w:w="18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1A2A4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Fecha</w:t>
            </w:r>
          </w:p>
        </w:tc>
        <w:tc>
          <w:tcPr>
            <w:tcW w:type="dxa" w:w="18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1A2A4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Autor</w:t>
            </w:r>
          </w:p>
        </w:tc>
        <w:tc>
          <w:tcPr>
            <w:tcW w:type="dxa" w:w="43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1A2A4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Descripción del cambio</w:t>
            </w:r>
          </w:p>
        </w:tc>
      </w:tr>
      <w:tr>
        <w:tc>
          <w:tcPr>
            <w:tcW w:type="dxa" w:w="14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v 1.0</w:t>
            </w:r>
          </w:p>
        </w:tc>
        <w:tc>
          <w:tcPr>
            <w:tcW w:type="dxa" w:w="18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2025</w:t>
            </w:r>
          </w:p>
        </w:tc>
        <w:tc>
          <w:tcPr>
            <w:tcW w:type="dxa" w:w="18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Midqar Foundation</w:t>
            </w:r>
          </w:p>
        </w:tc>
        <w:tc>
          <w:tcPr>
            <w:tcW w:type="dxa" w:w="43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Versión inicial</w:t>
            </w:r>
          </w:p>
        </w:tc>
      </w:tr>
      <w:tr>
        <w:tc>
          <w:tcPr>
            <w:tcW w:type="dxa" w:w="14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v 2.0</w:t>
            </w:r>
          </w:p>
        </w:tc>
        <w:tc>
          <w:tcPr>
            <w:tcW w:type="dxa" w:w="18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09 de mayo de 2026</w:t>
            </w:r>
          </w:p>
        </w:tc>
        <w:tc>
          <w:tcPr>
            <w:tcW w:type="dxa" w:w="18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Midqar Foundation</w:t>
            </w:r>
          </w:p>
        </w:tc>
        <w:tc>
          <w:tcPr>
            <w:tcW w:type="dxa" w:w="43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5F0E8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Añadida frecuencia de checklist · Columna foto justificativa · Integración app Midqar Platform</w:t>
            </w:r>
          </w:p>
        </w:tc>
      </w:tr>
    </w:tbl>
    <w:p>
      <w:pPr>
        <w:spacing w:after="0" w:before="400"/>
      </w:pPr>
      <w:r>
        <w:t xml:space="preserve"/>
      </w:r>
    </w:p>
    <w:p>
      <w:pPr>
        <w:pBdr>
          <w:top w:val="single" w:color="8B7340" w:sz="2"/>
        </w:pBdr>
        <w:spacing w:before="120"/>
        <w:jc w:val="center"/>
      </w:pPr>
      <w:r>
        <w:rPr>
          <w:rFonts w:ascii="Arial" w:cs="Arial" w:eastAsia="Arial" w:hAnsi="Arial"/>
          <w:i/>
          <w:iCs/>
          <w:color w:val="8B7340"/>
          <w:sz w:val="16"/>
          <w:szCs w:val="16"/>
        </w:rPr>
        <w:t xml:space="preserve">MIDQAR FOUNDATION  ·  MOD-02  ·  v 2.0  ·  Estándar 5★  ·  CONFIDENCIAL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00" w:hanging="20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2026-05-09T22:12:53.140Z</dcterms:created>
  <dcterms:modified xsi:type="dcterms:W3CDTF">2026-05-09T22:12:53.140Z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